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8EF22" w14:textId="77777777" w:rsidR="00DD5E02" w:rsidRPr="00507DAF" w:rsidRDefault="00DD5E02" w:rsidP="00DD5E02">
      <w:pPr>
        <w:pStyle w:val="Heading9"/>
        <w:ind w:left="1584" w:hanging="1584"/>
        <w:rPr>
          <w:sz w:val="22"/>
          <w:szCs w:val="22"/>
          <w:lang w:val="en-GB" w:eastAsia="ko-KR"/>
        </w:rPr>
      </w:pPr>
      <w:bookmarkStart w:id="0" w:name="OLE_LINK1"/>
      <w:bookmarkStart w:id="1" w:name="OLE_LINK2"/>
      <w:r w:rsidRPr="00507DAF">
        <w:rPr>
          <w:sz w:val="22"/>
          <w:szCs w:val="22"/>
          <w:lang w:val="en-GB"/>
        </w:rPr>
        <w:t>Source:</w:t>
      </w:r>
      <w:r>
        <w:rPr>
          <w:rFonts w:hint="eastAsia"/>
          <w:sz w:val="22"/>
          <w:szCs w:val="22"/>
          <w:lang w:val="en-GB" w:eastAsia="ko-KR"/>
        </w:rPr>
        <w:tab/>
      </w:r>
      <w:r>
        <w:rPr>
          <w:rFonts w:hint="eastAsia"/>
          <w:sz w:val="22"/>
          <w:szCs w:val="22"/>
          <w:lang w:val="en-GB" w:eastAsia="ko-KR"/>
        </w:rPr>
        <w:tab/>
      </w:r>
      <w:r>
        <w:rPr>
          <w:rFonts w:eastAsia="Malgun Gothic" w:cs="Arial"/>
          <w:sz w:val="22"/>
          <w:szCs w:val="22"/>
          <w:lang w:val="en-GB"/>
        </w:rPr>
        <w:t>KPN</w:t>
      </w:r>
    </w:p>
    <w:p w14:paraId="781ABA2C" w14:textId="77777777" w:rsidR="00DD5E02" w:rsidRPr="00DD5E02" w:rsidRDefault="00DD5E02" w:rsidP="00DD5E02">
      <w:pPr>
        <w:tabs>
          <w:tab w:val="left" w:pos="2127"/>
        </w:tabs>
        <w:spacing w:line="240" w:lineRule="auto"/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  <w:lang w:val="en-US"/>
        </w:rPr>
        <w:t>Title:</w:t>
      </w:r>
      <w:r w:rsidRPr="00DD5E02">
        <w:rPr>
          <w:rFonts w:ascii="Arial" w:hAnsi="Arial" w:cs="Arial"/>
          <w:b/>
          <w:bCs/>
          <w:lang w:val="en-US"/>
        </w:rPr>
        <w:tab/>
      </w:r>
      <w:r w:rsidRPr="00DD5E02">
        <w:rPr>
          <w:rFonts w:ascii="Arial" w:hAnsi="Arial" w:cs="Arial"/>
          <w:b/>
          <w:color w:val="000000"/>
          <w:shd w:val="clear" w:color="auto" w:fill="FFFFFF"/>
          <w:lang w:val="en-US"/>
        </w:rPr>
        <w:t>VR Telepresence Use Case for FLUS</w:t>
      </w:r>
    </w:p>
    <w:p w14:paraId="34652D7C" w14:textId="77777777" w:rsidR="00DD5E02" w:rsidRPr="00DD5E02" w:rsidRDefault="00DD5E02" w:rsidP="00DD5E02">
      <w:pPr>
        <w:tabs>
          <w:tab w:val="left" w:pos="2248"/>
        </w:tabs>
        <w:spacing w:line="240" w:lineRule="auto"/>
        <w:ind w:left="2127" w:hanging="2127"/>
        <w:rPr>
          <w:rFonts w:ascii="Arial" w:hAnsi="Arial" w:cs="Arial"/>
          <w:b/>
          <w:bCs/>
          <w:lang w:val="en-US" w:eastAsia="ko-KR"/>
        </w:rPr>
      </w:pPr>
      <w:r w:rsidRPr="00DD5E02">
        <w:rPr>
          <w:rFonts w:ascii="Arial" w:hAnsi="Arial" w:cs="Arial"/>
          <w:b/>
          <w:bCs/>
          <w:lang w:val="en-US"/>
        </w:rPr>
        <w:t>Agenda Item:</w:t>
      </w:r>
      <w:r w:rsidRPr="00DD5E02">
        <w:rPr>
          <w:rFonts w:ascii="Arial" w:hAnsi="Arial" w:cs="Arial"/>
          <w:b/>
          <w:bCs/>
          <w:lang w:val="en-US"/>
        </w:rPr>
        <w:tab/>
      </w:r>
      <w:r w:rsidRPr="00DD5E02">
        <w:rPr>
          <w:rFonts w:ascii="Arial" w:hAnsi="Arial" w:cs="Arial"/>
          <w:b/>
          <w:bCs/>
          <w:lang w:val="en-US" w:eastAsia="ko-KR"/>
        </w:rPr>
        <w:t>4</w:t>
      </w:r>
    </w:p>
    <w:p w14:paraId="288EBF7F" w14:textId="77777777" w:rsidR="00DD5E02" w:rsidRPr="00DD5E02" w:rsidRDefault="00DD5E02" w:rsidP="00DD5E02">
      <w:pPr>
        <w:tabs>
          <w:tab w:val="left" w:pos="2127"/>
        </w:tabs>
        <w:spacing w:line="240" w:lineRule="auto"/>
        <w:ind w:left="2127" w:hanging="2127"/>
        <w:rPr>
          <w:rFonts w:ascii="Arial" w:hAnsi="Arial" w:cs="Arial"/>
          <w:b/>
          <w:bCs/>
          <w:lang w:val="en-US" w:eastAsia="ko-KR"/>
        </w:rPr>
      </w:pPr>
      <w:r w:rsidRPr="00DD5E02">
        <w:rPr>
          <w:rFonts w:ascii="Arial" w:hAnsi="Arial" w:cs="Arial"/>
          <w:b/>
          <w:bCs/>
          <w:lang w:val="en-US" w:eastAsia="ko-KR"/>
        </w:rPr>
        <w:t>Document for:</w:t>
      </w:r>
      <w:r w:rsidRPr="00DD5E02">
        <w:rPr>
          <w:rFonts w:ascii="Arial" w:hAnsi="Arial" w:cs="Arial"/>
          <w:b/>
          <w:bCs/>
          <w:lang w:val="en-US" w:eastAsia="ko-KR"/>
        </w:rPr>
        <w:tab/>
        <w:t>Discussion and Agreement</w:t>
      </w:r>
    </w:p>
    <w:bookmarkEnd w:id="0"/>
    <w:bookmarkEnd w:id="1"/>
    <w:p w14:paraId="07552FA0" w14:textId="77777777" w:rsidR="00DD5E02" w:rsidRPr="00DD5E02" w:rsidRDefault="00DD5E02" w:rsidP="00DD5E02">
      <w:pPr>
        <w:pBdr>
          <w:top w:val="single" w:sz="12" w:space="1" w:color="auto"/>
        </w:pBdr>
        <w:rPr>
          <w:rFonts w:ascii="Arial" w:hAnsi="Arial" w:cs="Arial"/>
          <w:lang w:val="en-US" w:eastAsia="ko-KR"/>
        </w:rPr>
      </w:pPr>
    </w:p>
    <w:p w14:paraId="6A10C159" w14:textId="77777777" w:rsidR="00761BF1" w:rsidRPr="00761BF1" w:rsidRDefault="00761BF1" w:rsidP="00DD5E02">
      <w:pPr>
        <w:tabs>
          <w:tab w:val="left" w:pos="2065"/>
        </w:tabs>
        <w:rPr>
          <w:rFonts w:ascii="Arial" w:hAnsi="Arial" w:cs="Arial"/>
          <w:b/>
          <w:color w:val="000000"/>
          <w:lang w:val="en-US" w:eastAsia="ko-KR"/>
        </w:rPr>
      </w:pPr>
      <w:r>
        <w:rPr>
          <w:rFonts w:ascii="Arial" w:hAnsi="Arial" w:cs="Arial"/>
          <w:b/>
          <w:color w:val="000000"/>
          <w:lang w:val="en-US" w:eastAsia="ko-KR"/>
        </w:rPr>
        <w:t>Proposal</w:t>
      </w:r>
    </w:p>
    <w:p w14:paraId="1FD66454" w14:textId="2FDDFCDE" w:rsidR="00091EE5" w:rsidRDefault="00091EE5" w:rsidP="00D61580">
      <w:pPr>
        <w:tabs>
          <w:tab w:val="left" w:pos="2065"/>
        </w:tabs>
        <w:jc w:val="both"/>
        <w:rPr>
          <w:color w:val="000000"/>
          <w:lang w:val="en-US" w:eastAsia="ko-KR"/>
        </w:rPr>
      </w:pPr>
      <w:r>
        <w:rPr>
          <w:color w:val="000000"/>
          <w:lang w:val="en-US" w:eastAsia="ko-KR"/>
        </w:rPr>
        <w:t xml:space="preserve">As VR is becoming more and more relevant for industry and consumers we believe </w:t>
      </w:r>
      <w:r w:rsidR="00B33FE8">
        <w:rPr>
          <w:color w:val="000000"/>
          <w:lang w:val="en-US" w:eastAsia="ko-KR"/>
        </w:rPr>
        <w:t>that p</w:t>
      </w:r>
      <w:r w:rsidR="007F439E" w:rsidRPr="007F439E">
        <w:rPr>
          <w:color w:val="000000"/>
          <w:lang w:val="en-US" w:eastAsia="ko-KR"/>
        </w:rPr>
        <w:t>eople will</w:t>
      </w:r>
      <w:r w:rsidR="00B33FE8">
        <w:rPr>
          <w:color w:val="000000"/>
          <w:lang w:val="en-US" w:eastAsia="ko-KR"/>
        </w:rPr>
        <w:t xml:space="preserve"> </w:t>
      </w:r>
      <w:r w:rsidR="0090466D">
        <w:rPr>
          <w:color w:val="000000"/>
          <w:lang w:val="en-US" w:eastAsia="ko-KR"/>
        </w:rPr>
        <w:t xml:space="preserve">also </w:t>
      </w:r>
      <w:r w:rsidR="00B33FE8">
        <w:rPr>
          <w:color w:val="000000"/>
          <w:lang w:val="en-US" w:eastAsia="ko-KR"/>
        </w:rPr>
        <w:t>more and more</w:t>
      </w:r>
      <w:r w:rsidR="007F439E" w:rsidRPr="007F439E">
        <w:rPr>
          <w:color w:val="000000"/>
          <w:lang w:val="en-US" w:eastAsia="ko-KR"/>
        </w:rPr>
        <w:t xml:space="preserve"> communicate in immersive environments (i.e. AR/VR)</w:t>
      </w:r>
      <w:r w:rsidR="00B33FE8">
        <w:rPr>
          <w:color w:val="000000"/>
          <w:lang w:val="en-US" w:eastAsia="ko-KR"/>
        </w:rPr>
        <w:t xml:space="preserve">. In order to bring </w:t>
      </w:r>
      <w:r w:rsidR="00B33FE8" w:rsidRPr="00B33FE8">
        <w:rPr>
          <w:color w:val="000000"/>
          <w:lang w:val="en-US" w:eastAsia="ko-KR"/>
        </w:rPr>
        <w:t>other people into the situati</w:t>
      </w:r>
      <w:r w:rsidR="0090466D">
        <w:rPr>
          <w:color w:val="000000"/>
          <w:lang w:val="en-US" w:eastAsia="ko-KR"/>
        </w:rPr>
        <w:t>on they are currently experiencing</w:t>
      </w:r>
      <w:r w:rsidR="00B33FE8">
        <w:rPr>
          <w:color w:val="000000"/>
          <w:lang w:val="en-US" w:eastAsia="ko-KR"/>
        </w:rPr>
        <w:t xml:space="preserve"> they will need to</w:t>
      </w:r>
      <w:r w:rsidR="007F439E" w:rsidRPr="007F439E">
        <w:rPr>
          <w:color w:val="000000"/>
          <w:lang w:val="en-US" w:eastAsia="ko-KR"/>
        </w:rPr>
        <w:t xml:space="preserve"> transfer extended data in terms of 180-36</w:t>
      </w:r>
      <w:r w:rsidR="00B33FE8">
        <w:rPr>
          <w:color w:val="000000"/>
          <w:lang w:val="en-US" w:eastAsia="ko-KR"/>
        </w:rPr>
        <w:t xml:space="preserve">0 degree video and </w:t>
      </w:r>
      <w:r w:rsidR="00A84AA2">
        <w:rPr>
          <w:color w:val="000000"/>
          <w:lang w:val="en-US" w:eastAsia="ko-KR"/>
        </w:rPr>
        <w:t xml:space="preserve">spatial </w:t>
      </w:r>
      <w:r w:rsidR="00B33FE8">
        <w:rPr>
          <w:color w:val="000000"/>
          <w:lang w:val="en-US" w:eastAsia="ko-KR"/>
        </w:rPr>
        <w:t>audio</w:t>
      </w:r>
      <w:r w:rsidR="007F439E" w:rsidRPr="007F439E">
        <w:rPr>
          <w:color w:val="000000"/>
          <w:lang w:val="en-US" w:eastAsia="ko-KR"/>
        </w:rPr>
        <w:t>.</w:t>
      </w:r>
      <w:r w:rsidR="00B33FE8">
        <w:rPr>
          <w:color w:val="000000"/>
          <w:lang w:val="en-US" w:eastAsia="ko-KR"/>
        </w:rPr>
        <w:t xml:space="preserve"> As this can be a highly mobile and in-situ experience it is envisioned that this </w:t>
      </w:r>
      <w:r w:rsidR="0090466D">
        <w:rPr>
          <w:color w:val="000000"/>
          <w:lang w:val="en-US" w:eastAsia="ko-KR"/>
        </w:rPr>
        <w:t>will</w:t>
      </w:r>
      <w:r w:rsidR="00B33FE8">
        <w:rPr>
          <w:color w:val="000000"/>
          <w:lang w:val="en-US" w:eastAsia="ko-KR"/>
        </w:rPr>
        <w:t xml:space="preserve"> mostly </w:t>
      </w:r>
      <w:r w:rsidR="0090466D">
        <w:rPr>
          <w:color w:val="000000"/>
          <w:lang w:val="en-US" w:eastAsia="ko-KR"/>
        </w:rPr>
        <w:t>happen</w:t>
      </w:r>
      <w:r w:rsidR="00B33FE8">
        <w:rPr>
          <w:color w:val="000000"/>
          <w:lang w:val="en-US" w:eastAsia="ko-KR"/>
        </w:rPr>
        <w:t xml:space="preserve"> </w:t>
      </w:r>
      <w:r>
        <w:rPr>
          <w:color w:val="000000"/>
          <w:lang w:val="en-US" w:eastAsia="ko-KR"/>
        </w:rPr>
        <w:t>over 3GPP</w:t>
      </w:r>
      <w:r w:rsidR="0090466D">
        <w:rPr>
          <w:color w:val="000000"/>
          <w:lang w:val="en-US" w:eastAsia="ko-KR"/>
        </w:rPr>
        <w:t xml:space="preserve"> networks</w:t>
      </w:r>
      <w:r>
        <w:rPr>
          <w:color w:val="000000"/>
          <w:lang w:val="en-US" w:eastAsia="ko-KR"/>
        </w:rPr>
        <w:t xml:space="preserve">. Therefor we propose to add a VR conferencing use case </w:t>
      </w:r>
      <w:r w:rsidR="00234EF9">
        <w:rPr>
          <w:color w:val="000000"/>
          <w:lang w:val="en-US" w:eastAsia="ko-KR"/>
        </w:rPr>
        <w:t xml:space="preserve">to FLUS as presented in [1]. This can also help to better link the VR feasibility study [1] to the efforts of FLUS as well as linking to the envisioned FLUS data rates presented in [2]. </w:t>
      </w:r>
      <w:r w:rsidR="00395FC0">
        <w:rPr>
          <w:color w:val="000000"/>
          <w:lang w:val="en-US" w:eastAsia="ko-KR"/>
        </w:rPr>
        <w:t>Thus</w:t>
      </w:r>
      <w:r w:rsidR="00F4765F">
        <w:rPr>
          <w:color w:val="000000"/>
          <w:lang w:val="en-US" w:eastAsia="ko-KR"/>
        </w:rPr>
        <w:t>,</w:t>
      </w:r>
      <w:r w:rsidR="00395FC0">
        <w:rPr>
          <w:color w:val="000000"/>
          <w:lang w:val="en-US" w:eastAsia="ko-KR"/>
        </w:rPr>
        <w:t xml:space="preserve"> </w:t>
      </w:r>
      <w:r>
        <w:rPr>
          <w:color w:val="000000"/>
          <w:lang w:val="en-US" w:eastAsia="ko-KR"/>
        </w:rPr>
        <w:t>we propose to add the following use case (</w:t>
      </w:r>
      <w:r w:rsidRPr="00091EE5">
        <w:rPr>
          <w:color w:val="000000"/>
          <w:lang w:val="en-US" w:eastAsia="ko-KR"/>
        </w:rPr>
        <w:t>VR Telepresence</w:t>
      </w:r>
      <w:r>
        <w:rPr>
          <w:color w:val="000000"/>
          <w:lang w:val="en-US" w:eastAsia="ko-KR"/>
        </w:rPr>
        <w:t>) to the</w:t>
      </w:r>
      <w:r w:rsidR="00234EF9">
        <w:rPr>
          <w:color w:val="000000"/>
          <w:lang w:val="en-US" w:eastAsia="ko-KR"/>
        </w:rPr>
        <w:t xml:space="preserve"> FLUS</w:t>
      </w:r>
      <w:r>
        <w:rPr>
          <w:color w:val="000000"/>
          <w:lang w:val="en-US" w:eastAsia="ko-KR"/>
        </w:rPr>
        <w:t xml:space="preserve"> permanent document [3].</w:t>
      </w:r>
      <w:r w:rsidR="00395FC0">
        <w:rPr>
          <w:color w:val="000000"/>
          <w:lang w:val="en-US" w:eastAsia="ko-KR"/>
        </w:rPr>
        <w:t xml:space="preserve"> However, other use cases from the VR feasibility study might also be applicable to FLUS.</w:t>
      </w:r>
    </w:p>
    <w:p w14:paraId="7ED39AB1" w14:textId="77777777" w:rsidR="00DD5E02" w:rsidRPr="00DD5E02" w:rsidRDefault="00DD5E02" w:rsidP="00DD5E02">
      <w:pPr>
        <w:tabs>
          <w:tab w:val="left" w:pos="2065"/>
        </w:tabs>
        <w:rPr>
          <w:b/>
          <w:color w:val="000000"/>
          <w:lang w:val="en-US" w:eastAsia="ko-KR"/>
        </w:rPr>
      </w:pPr>
    </w:p>
    <w:p w14:paraId="16E270A3" w14:textId="77777777" w:rsidR="00DD5E02" w:rsidRDefault="00DD5E02" w:rsidP="00DD5E02">
      <w:pPr>
        <w:tabs>
          <w:tab w:val="left" w:pos="2065"/>
        </w:tabs>
        <w:jc w:val="center"/>
        <w:rPr>
          <w:b/>
          <w:bCs/>
          <w:color w:val="000000"/>
          <w:lang w:val="en-US" w:eastAsia="ko-KR"/>
        </w:rPr>
      </w:pPr>
      <w:r w:rsidRPr="00761BF1">
        <w:rPr>
          <w:b/>
          <w:bCs/>
          <w:color w:val="000000"/>
          <w:lang w:val="en-US" w:eastAsia="ko-KR"/>
        </w:rPr>
        <w:t xml:space="preserve">*** Start change </w:t>
      </w:r>
      <w:r w:rsidRPr="00761BF1">
        <w:rPr>
          <w:rFonts w:hint="eastAsia"/>
          <w:b/>
          <w:bCs/>
          <w:color w:val="000000"/>
          <w:lang w:val="en-US" w:eastAsia="ko-KR"/>
        </w:rPr>
        <w:t>1</w:t>
      </w:r>
      <w:r w:rsidRPr="00761BF1">
        <w:rPr>
          <w:b/>
          <w:bCs/>
          <w:color w:val="000000"/>
          <w:lang w:val="en-US" w:eastAsia="ko-KR"/>
        </w:rPr>
        <w:t xml:space="preserve"> ***</w:t>
      </w:r>
    </w:p>
    <w:p w14:paraId="0807EC45" w14:textId="77777777" w:rsidR="00761BF1" w:rsidRPr="009565AE" w:rsidRDefault="00761BF1" w:rsidP="009565AE">
      <w:pPr>
        <w:pStyle w:val="Heading2"/>
        <w:keepLines/>
        <w:numPr>
          <w:ilvl w:val="1"/>
          <w:numId w:val="3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MS Mincho" w:hAnsi="Arial"/>
          <w:sz w:val="32"/>
          <w:lang w:eastAsia="ja-JP"/>
        </w:rPr>
      </w:pPr>
      <w:r w:rsidRPr="009565AE">
        <w:rPr>
          <w:rFonts w:ascii="Arial" w:eastAsia="MS Mincho" w:hAnsi="Arial"/>
          <w:sz w:val="32"/>
          <w:lang w:eastAsia="ja-JP"/>
        </w:rPr>
        <w:t xml:space="preserve">Use-Case: VR </w:t>
      </w:r>
      <w:r w:rsidR="009565AE">
        <w:rPr>
          <w:rFonts w:ascii="Arial" w:eastAsia="MS Mincho" w:hAnsi="Arial"/>
          <w:sz w:val="32"/>
          <w:lang w:eastAsia="ja-JP"/>
        </w:rPr>
        <w:t>Telepresence</w:t>
      </w:r>
    </w:p>
    <w:p w14:paraId="32FFB862" w14:textId="77777777" w:rsidR="00761BF1" w:rsidRPr="00761BF1" w:rsidRDefault="00761BF1" w:rsidP="00761BF1">
      <w:pPr>
        <w:keepNext/>
        <w:keepLines/>
        <w:numPr>
          <w:ilvl w:val="2"/>
          <w:numId w:val="2"/>
        </w:numPr>
        <w:overflowPunct w:val="0"/>
        <w:autoSpaceDE w:val="0"/>
        <w:autoSpaceDN w:val="0"/>
        <w:adjustRightInd w:val="0"/>
        <w:spacing w:before="120" w:after="180" w:line="240" w:lineRule="auto"/>
        <w:outlineLvl w:val="2"/>
        <w:rPr>
          <w:rFonts w:ascii="Arial" w:eastAsia="MS Mincho" w:hAnsi="Arial" w:cs="Times New Roman"/>
          <w:b/>
          <w:sz w:val="28"/>
          <w:szCs w:val="20"/>
          <w:lang w:val="en-US" w:eastAsia="ja-JP"/>
        </w:rPr>
      </w:pPr>
      <w:bookmarkStart w:id="2" w:name="_Toc488738124"/>
      <w:r w:rsidRPr="00761BF1">
        <w:rPr>
          <w:rFonts w:ascii="Arial" w:eastAsia="MS Mincho" w:hAnsi="Arial" w:cs="Times New Roman"/>
          <w:b/>
          <w:sz w:val="28"/>
          <w:szCs w:val="20"/>
          <w:lang w:val="en-US" w:eastAsia="ja-JP"/>
        </w:rPr>
        <w:t>Description</w:t>
      </w:r>
      <w:bookmarkEnd w:id="2"/>
    </w:p>
    <w:p w14:paraId="17514C9D" w14:textId="723A9B33" w:rsidR="00504A37" w:rsidRDefault="00504A37" w:rsidP="00D61580">
      <w:pPr>
        <w:spacing w:line="256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general concept of a VR Telepresence system it to broadcast your o</w:t>
      </w:r>
      <w:r w:rsidR="00A84AA2">
        <w:rPr>
          <w:rFonts w:eastAsia="SimSun"/>
          <w:lang w:val="en-US" w:eastAsia="zh-CN"/>
        </w:rPr>
        <w:t>w</w:t>
      </w:r>
      <w:r>
        <w:rPr>
          <w:rFonts w:eastAsia="SimSun"/>
          <w:lang w:val="en-US" w:eastAsia="zh-CN"/>
        </w:rPr>
        <w:t>n environment (e.g. as 360 degree video) and allow another party to enter your environment</w:t>
      </w:r>
      <w:r w:rsidR="00A84AA2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while being able to interact with you. The VR feasibility study [</w:t>
      </w:r>
      <w:r w:rsidR="00F4765F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>] presents 2 scenarios for such a VR telepresence, (1) a s</w:t>
      </w:r>
      <w:r w:rsidRPr="00504A37">
        <w:rPr>
          <w:rFonts w:eastAsia="SimSun"/>
          <w:lang w:val="en-US" w:eastAsia="zh-CN"/>
        </w:rPr>
        <w:t>pher</w:t>
      </w:r>
      <w:r>
        <w:rPr>
          <w:rFonts w:eastAsia="SimSun"/>
          <w:lang w:val="en-US" w:eastAsia="zh-CN"/>
        </w:rPr>
        <w:t>ical v</w:t>
      </w:r>
      <w:r w:rsidRPr="00504A37">
        <w:rPr>
          <w:rFonts w:eastAsia="SimSun"/>
          <w:lang w:val="en-US" w:eastAsia="zh-CN"/>
        </w:rPr>
        <w:t>ideo based call</w:t>
      </w:r>
      <w:r>
        <w:rPr>
          <w:rFonts w:eastAsia="SimSun"/>
          <w:lang w:val="en-US" w:eastAsia="zh-CN"/>
        </w:rPr>
        <w:t xml:space="preserve"> and (2) v</w:t>
      </w:r>
      <w:r w:rsidRPr="00504A37">
        <w:rPr>
          <w:rFonts w:eastAsia="SimSun"/>
          <w:lang w:val="en-US" w:eastAsia="zh-CN"/>
        </w:rPr>
        <w:t>ideo</w:t>
      </w:r>
      <w:r>
        <w:rPr>
          <w:rFonts w:eastAsia="SimSun"/>
          <w:lang w:val="en-US" w:eastAsia="zh-CN"/>
        </w:rPr>
        <w:t xml:space="preserve"> </w:t>
      </w:r>
      <w:r w:rsidRPr="00504A37">
        <w:rPr>
          <w:rFonts w:eastAsia="SimSun"/>
          <w:lang w:val="en-US" w:eastAsia="zh-CN"/>
        </w:rPr>
        <w:t>conferencing with 360</w:t>
      </w:r>
      <w:r w:rsidR="00F4765F">
        <w:rPr>
          <w:rFonts w:eastAsia="SimSun"/>
          <w:lang w:val="en-US" w:eastAsia="zh-CN"/>
        </w:rPr>
        <w:t>-degree</w:t>
      </w:r>
      <w:r w:rsidRPr="00504A37">
        <w:rPr>
          <w:rFonts w:eastAsia="SimSun"/>
          <w:lang w:val="en-US" w:eastAsia="zh-CN"/>
        </w:rPr>
        <w:t xml:space="preserve"> video</w:t>
      </w:r>
      <w:r w:rsidR="007F439E">
        <w:rPr>
          <w:rFonts w:eastAsia="SimSun"/>
          <w:lang w:val="en-US" w:eastAsia="zh-CN"/>
        </w:rPr>
        <w:t>:</w:t>
      </w:r>
    </w:p>
    <w:p w14:paraId="24F4E1AD" w14:textId="4D60E977" w:rsidR="007F439E" w:rsidRDefault="007F439E" w:rsidP="00D61580">
      <w:pPr>
        <w:spacing w:line="256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“</w:t>
      </w:r>
      <w:r w:rsidRPr="007F439E">
        <w:rPr>
          <w:rFonts w:eastAsia="SimSun"/>
          <w:lang w:val="en-US" w:eastAsia="zh-CN"/>
        </w:rPr>
        <w:t>In a Spherical Video based call</w:t>
      </w:r>
      <w:r w:rsidR="0090466D">
        <w:rPr>
          <w:rFonts w:eastAsia="SimSun"/>
          <w:lang w:val="en-US" w:eastAsia="zh-CN"/>
        </w:rPr>
        <w:t xml:space="preserve"> (1)</w:t>
      </w:r>
      <w:r w:rsidRPr="007F439E">
        <w:rPr>
          <w:rFonts w:eastAsia="SimSun"/>
          <w:lang w:val="en-US" w:eastAsia="zh-CN"/>
        </w:rPr>
        <w:t>, two parties communicate with each other. The parties experience the feeling of being immersed in the far-end party’s environment. For example, one call participant may be calling home from a beach. The call participant at home is able to have a spherical video and audio experience of the beach location.</w:t>
      </w:r>
      <w:r>
        <w:rPr>
          <w:rFonts w:eastAsia="SimSun"/>
          <w:lang w:val="en-US" w:eastAsia="zh-CN"/>
        </w:rPr>
        <w:t>”[</w:t>
      </w:r>
      <w:r w:rsidR="00F4765F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>]</w:t>
      </w:r>
    </w:p>
    <w:p w14:paraId="61827DFE" w14:textId="26C10E6C" w:rsidR="007F439E" w:rsidRDefault="0090466D" w:rsidP="00D61580">
      <w:pPr>
        <w:spacing w:line="256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As an example of (2), </w:t>
      </w:r>
      <w:r w:rsidR="007F439E">
        <w:rPr>
          <w:rFonts w:eastAsia="SimSun"/>
          <w:lang w:val="en-US" w:eastAsia="zh-CN"/>
        </w:rPr>
        <w:t>“</w:t>
      </w:r>
      <w:r w:rsidRPr="0090466D">
        <w:rPr>
          <w:rFonts w:eastAsia="SimSun"/>
          <w:lang w:val="en-US" w:eastAsia="zh-CN"/>
        </w:rPr>
        <w:t xml:space="preserve">Anne is holding a video conference call with her team from her home office. The team </w:t>
      </w:r>
      <w:r w:rsidR="007F439E" w:rsidRPr="007F439E">
        <w:rPr>
          <w:rFonts w:eastAsia="SimSun"/>
          <w:lang w:val="en-US" w:eastAsia="zh-CN"/>
        </w:rPr>
        <w:t xml:space="preserve">is located in a meeting room around a 360 camera </w:t>
      </w:r>
      <w:r w:rsidR="00F4765F">
        <w:rPr>
          <w:rFonts w:eastAsia="SimSun"/>
          <w:lang w:val="en-US" w:eastAsia="zh-CN"/>
        </w:rPr>
        <w:t>and a</w:t>
      </w:r>
      <w:r w:rsidR="007F439E" w:rsidRPr="007F439E">
        <w:rPr>
          <w:rFonts w:eastAsia="SimSun"/>
          <w:lang w:val="en-US" w:eastAsia="zh-CN"/>
        </w:rPr>
        <w:t xml:space="preserve"> microphone array is located on top of the camera to capture spatial sound. The conferencing application on her tablet shows a section of the 360°-view of the conferencing room. </w:t>
      </w:r>
      <w:r w:rsidRPr="0090466D">
        <w:rPr>
          <w:rFonts w:eastAsia="SimSun"/>
          <w:lang w:val="en-US" w:eastAsia="zh-CN"/>
        </w:rPr>
        <w:t>On voice activity, the camera shows the person currently talking. Anne can swipe the image to look into any direction in the conference room</w:t>
      </w:r>
      <w:r>
        <w:rPr>
          <w:rFonts w:eastAsia="SimSun"/>
          <w:lang w:val="en-US" w:eastAsia="zh-CN"/>
        </w:rPr>
        <w:t>.</w:t>
      </w:r>
      <w:r w:rsidR="007F439E">
        <w:rPr>
          <w:rFonts w:eastAsia="SimSun"/>
          <w:lang w:val="en-US" w:eastAsia="zh-CN"/>
        </w:rPr>
        <w:t>”[</w:t>
      </w:r>
      <w:r w:rsidR="00F4765F">
        <w:rPr>
          <w:rFonts w:eastAsia="SimSun"/>
          <w:lang w:val="en-US" w:eastAsia="zh-CN"/>
        </w:rPr>
        <w:t>1</w:t>
      </w:r>
      <w:r w:rsidR="007F439E">
        <w:rPr>
          <w:rFonts w:eastAsia="SimSun"/>
          <w:lang w:val="en-US" w:eastAsia="zh-CN"/>
        </w:rPr>
        <w:t>]</w:t>
      </w:r>
    </w:p>
    <w:p w14:paraId="66285270" w14:textId="25BCCDAF" w:rsidR="00504A37" w:rsidRPr="00504A37" w:rsidRDefault="00504A37" w:rsidP="00D61580">
      <w:pPr>
        <w:spacing w:line="256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both scenarios one side captures a 360-degree s</w:t>
      </w:r>
      <w:r w:rsidRPr="00504A37">
        <w:rPr>
          <w:rFonts w:eastAsia="SimSun"/>
          <w:lang w:val="en-US" w:eastAsia="zh-CN"/>
        </w:rPr>
        <w:t>pherical</w:t>
      </w:r>
      <w:r>
        <w:rPr>
          <w:rFonts w:eastAsia="SimSun"/>
          <w:lang w:val="en-US" w:eastAsia="zh-CN"/>
        </w:rPr>
        <w:t xml:space="preserve"> video (e.g. </w:t>
      </w:r>
      <w:r w:rsidRPr="00504A37">
        <w:rPr>
          <w:rFonts w:eastAsia="SimSun"/>
          <w:lang w:val="en-US" w:eastAsia="zh-CN"/>
        </w:rPr>
        <w:t>accomplished through the use of an omnidirectional camera</w:t>
      </w:r>
      <w:r>
        <w:rPr>
          <w:rFonts w:eastAsia="SimSun"/>
          <w:lang w:val="en-US" w:eastAsia="zh-CN"/>
        </w:rPr>
        <w:t xml:space="preserve">) and </w:t>
      </w:r>
      <w:r w:rsidRPr="00504A37">
        <w:rPr>
          <w:rFonts w:eastAsia="SimSun"/>
          <w:lang w:val="en-US" w:eastAsia="zh-CN"/>
        </w:rPr>
        <w:t>3D</w:t>
      </w:r>
      <w:r>
        <w:rPr>
          <w:rFonts w:eastAsia="SimSun"/>
          <w:lang w:val="en-US" w:eastAsia="zh-CN"/>
        </w:rPr>
        <w:t xml:space="preserve"> </w:t>
      </w:r>
      <w:r w:rsidR="00A84AA2">
        <w:rPr>
          <w:rFonts w:eastAsia="SimSun"/>
          <w:lang w:val="en-US" w:eastAsia="zh-CN"/>
        </w:rPr>
        <w:t>spatial</w:t>
      </w:r>
      <w:r w:rsidR="00A84AA2" w:rsidRPr="00504A37">
        <w:rPr>
          <w:rFonts w:eastAsia="SimSun"/>
          <w:lang w:val="en-US" w:eastAsia="zh-CN"/>
        </w:rPr>
        <w:t xml:space="preserve"> </w:t>
      </w:r>
      <w:r w:rsidRPr="00504A37">
        <w:rPr>
          <w:rFonts w:eastAsia="SimSun"/>
          <w:lang w:val="en-US" w:eastAsia="zh-CN"/>
        </w:rPr>
        <w:t xml:space="preserve">audio </w:t>
      </w:r>
      <w:r>
        <w:rPr>
          <w:rFonts w:eastAsia="SimSun"/>
          <w:lang w:val="en-US" w:eastAsia="zh-CN"/>
        </w:rPr>
        <w:t xml:space="preserve">(e.g. captured with a </w:t>
      </w:r>
      <w:r w:rsidRPr="00504A37">
        <w:rPr>
          <w:rFonts w:eastAsia="SimSun"/>
          <w:lang w:val="en-US" w:eastAsia="zh-CN"/>
        </w:rPr>
        <w:t>microphone arrays</w:t>
      </w:r>
      <w:r>
        <w:rPr>
          <w:rFonts w:eastAsia="SimSun"/>
          <w:lang w:val="en-US" w:eastAsia="zh-CN"/>
        </w:rPr>
        <w:t xml:space="preserve">). This captured image can be shown on a traditional display </w:t>
      </w:r>
      <w:r w:rsidR="007F439E">
        <w:rPr>
          <w:rFonts w:eastAsia="SimSun"/>
          <w:lang w:val="en-US" w:eastAsia="zh-CN"/>
        </w:rPr>
        <w:t xml:space="preserve">or within an HMD </w:t>
      </w:r>
      <w:r w:rsidR="00A84AA2">
        <w:rPr>
          <w:rFonts w:eastAsia="SimSun"/>
          <w:lang w:val="en-US" w:eastAsia="zh-CN"/>
        </w:rPr>
        <w:t>(</w:t>
      </w:r>
      <w:r w:rsidR="007F439E">
        <w:rPr>
          <w:rFonts w:eastAsia="SimSun"/>
          <w:lang w:val="en-US" w:eastAsia="zh-CN"/>
        </w:rPr>
        <w:t>for full immersion</w:t>
      </w:r>
      <w:r w:rsidR="00A84AA2">
        <w:rPr>
          <w:rFonts w:eastAsia="SimSun"/>
          <w:lang w:val="en-US" w:eastAsia="zh-CN"/>
        </w:rPr>
        <w:t>)</w:t>
      </w:r>
      <w:r w:rsidR="007F439E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33EF725F" w14:textId="77777777" w:rsidR="00761BF1" w:rsidRPr="00761BF1" w:rsidRDefault="00761BF1" w:rsidP="00D61580">
      <w:pPr>
        <w:spacing w:line="256" w:lineRule="auto"/>
        <w:jc w:val="both"/>
        <w:rPr>
          <w:rFonts w:eastAsia="SimSun"/>
          <w:lang w:val="en-US" w:eastAsia="zh-CN"/>
        </w:rPr>
      </w:pPr>
    </w:p>
    <w:p w14:paraId="04037EA2" w14:textId="77777777" w:rsidR="00761BF1" w:rsidRPr="00761BF1" w:rsidRDefault="00761BF1" w:rsidP="00761BF1">
      <w:pPr>
        <w:keepNext/>
        <w:keepLines/>
        <w:numPr>
          <w:ilvl w:val="2"/>
          <w:numId w:val="2"/>
        </w:numPr>
        <w:overflowPunct w:val="0"/>
        <w:autoSpaceDE w:val="0"/>
        <w:autoSpaceDN w:val="0"/>
        <w:adjustRightInd w:val="0"/>
        <w:spacing w:before="120" w:after="180" w:line="240" w:lineRule="auto"/>
        <w:outlineLvl w:val="2"/>
        <w:rPr>
          <w:rFonts w:ascii="Arial" w:eastAsia="MS Mincho" w:hAnsi="Arial" w:cs="Times New Roman"/>
          <w:b/>
          <w:sz w:val="28"/>
          <w:szCs w:val="20"/>
          <w:lang w:val="en-US" w:eastAsia="ja-JP"/>
        </w:rPr>
      </w:pPr>
      <w:bookmarkStart w:id="3" w:name="_Toc488738125"/>
      <w:r w:rsidRPr="00761BF1">
        <w:rPr>
          <w:rFonts w:ascii="Arial" w:eastAsia="MS Mincho" w:hAnsi="Arial" w:cs="Times New Roman"/>
          <w:b/>
          <w:sz w:val="28"/>
          <w:szCs w:val="20"/>
          <w:lang w:val="en-US" w:eastAsia="ja-JP"/>
        </w:rPr>
        <w:lastRenderedPageBreak/>
        <w:t>Realization Considerations</w:t>
      </w:r>
      <w:bookmarkEnd w:id="3"/>
    </w:p>
    <w:p w14:paraId="151DB158" w14:textId="5206BAA5" w:rsidR="007F439E" w:rsidRDefault="007F439E" w:rsidP="00761BF1">
      <w:pPr>
        <w:numPr>
          <w:ilvl w:val="0"/>
          <w:numId w:val="4"/>
        </w:numPr>
        <w:spacing w:after="0" w:line="256" w:lineRule="auto"/>
        <w:contextualSpacing/>
        <w:rPr>
          <w:rFonts w:eastAsia="MS Mincho"/>
          <w:szCs w:val="24"/>
          <w:lang w:val="en-US" w:eastAsia="ja-JP"/>
        </w:rPr>
      </w:pPr>
      <w:r>
        <w:rPr>
          <w:rFonts w:eastAsia="MS Mincho"/>
          <w:szCs w:val="24"/>
          <w:lang w:val="en-US" w:eastAsia="ja-JP"/>
        </w:rPr>
        <w:t>Capture the user</w:t>
      </w:r>
      <w:r w:rsidR="00D37D52">
        <w:rPr>
          <w:rFonts w:eastAsia="MS Mincho"/>
          <w:szCs w:val="24"/>
          <w:lang w:val="en-US" w:eastAsia="ja-JP"/>
        </w:rPr>
        <w:t>’</w:t>
      </w:r>
      <w:r>
        <w:rPr>
          <w:rFonts w:eastAsia="MS Mincho"/>
          <w:szCs w:val="24"/>
          <w:lang w:val="en-US" w:eastAsia="ja-JP"/>
        </w:rPr>
        <w:t xml:space="preserve">s environment in 360 degree video with 3D </w:t>
      </w:r>
      <w:r w:rsidR="00A84AA2">
        <w:rPr>
          <w:rFonts w:eastAsia="MS Mincho"/>
          <w:szCs w:val="24"/>
          <w:lang w:val="en-US" w:eastAsia="ja-JP"/>
        </w:rPr>
        <w:t xml:space="preserve">spatial </w:t>
      </w:r>
      <w:r>
        <w:rPr>
          <w:rFonts w:eastAsia="MS Mincho"/>
          <w:szCs w:val="24"/>
          <w:lang w:val="en-US" w:eastAsia="ja-JP"/>
        </w:rPr>
        <w:t>audio (alternatively only</w:t>
      </w:r>
      <w:r w:rsidR="00B33FE8">
        <w:rPr>
          <w:rFonts w:eastAsia="MS Mincho"/>
          <w:szCs w:val="24"/>
          <w:lang w:val="en-US" w:eastAsia="ja-JP"/>
        </w:rPr>
        <w:t xml:space="preserve"> a</w:t>
      </w:r>
      <w:r>
        <w:rPr>
          <w:rFonts w:eastAsia="MS Mincho"/>
          <w:szCs w:val="24"/>
          <w:lang w:val="en-US" w:eastAsia="ja-JP"/>
        </w:rPr>
        <w:t xml:space="preserve"> part of the environment can be captured, e.g. 180-degree)</w:t>
      </w:r>
    </w:p>
    <w:p w14:paraId="2F29420E" w14:textId="706C5333" w:rsidR="00B33FE8" w:rsidRDefault="00D37D52" w:rsidP="00761BF1">
      <w:pPr>
        <w:numPr>
          <w:ilvl w:val="0"/>
          <w:numId w:val="4"/>
        </w:numPr>
        <w:spacing w:after="0" w:line="256" w:lineRule="auto"/>
        <w:contextualSpacing/>
        <w:rPr>
          <w:rFonts w:eastAsia="MS Mincho"/>
          <w:szCs w:val="24"/>
          <w:lang w:val="en-US" w:eastAsia="ja-JP"/>
        </w:rPr>
      </w:pPr>
      <w:r>
        <w:rPr>
          <w:rFonts w:eastAsia="MS Mincho"/>
          <w:szCs w:val="24"/>
          <w:lang w:val="en-US" w:eastAsia="ja-JP"/>
        </w:rPr>
        <w:t>Further</w:t>
      </w:r>
      <w:r w:rsidR="00B33FE8">
        <w:rPr>
          <w:rFonts w:eastAsia="MS Mincho"/>
          <w:szCs w:val="24"/>
          <w:lang w:val="en-US" w:eastAsia="ja-JP"/>
        </w:rPr>
        <w:t xml:space="preserve"> the user might capture the environment with multiple cameras that change their recording behavior over time</w:t>
      </w:r>
    </w:p>
    <w:p w14:paraId="5CD7D8B1" w14:textId="5FF40845" w:rsidR="007F439E" w:rsidRDefault="007F439E" w:rsidP="00761BF1">
      <w:pPr>
        <w:numPr>
          <w:ilvl w:val="0"/>
          <w:numId w:val="4"/>
        </w:numPr>
        <w:spacing w:after="0" w:line="256" w:lineRule="auto"/>
        <w:contextualSpacing/>
        <w:rPr>
          <w:rFonts w:eastAsia="MS Mincho"/>
          <w:szCs w:val="24"/>
          <w:lang w:val="en-US" w:eastAsia="ja-JP"/>
        </w:rPr>
      </w:pPr>
      <w:r>
        <w:rPr>
          <w:rFonts w:eastAsia="MS Mincho"/>
          <w:szCs w:val="24"/>
          <w:lang w:val="en-US" w:eastAsia="ja-JP"/>
        </w:rPr>
        <w:t>Render the video on either an HMD or add sufficient UI capabilities to allow a user to navigate the 360-degree video on a tradition</w:t>
      </w:r>
      <w:r w:rsidR="00D37D52">
        <w:rPr>
          <w:rFonts w:eastAsia="MS Mincho"/>
          <w:szCs w:val="24"/>
          <w:lang w:val="en-US" w:eastAsia="ja-JP"/>
        </w:rPr>
        <w:t>al</w:t>
      </w:r>
      <w:r>
        <w:rPr>
          <w:rFonts w:eastAsia="MS Mincho"/>
          <w:szCs w:val="24"/>
          <w:lang w:val="en-US" w:eastAsia="ja-JP"/>
        </w:rPr>
        <w:t xml:space="preserve"> screen</w:t>
      </w:r>
      <w:r w:rsidR="00D37D52">
        <w:rPr>
          <w:rFonts w:eastAsia="MS Mincho"/>
          <w:szCs w:val="24"/>
          <w:lang w:val="en-US" w:eastAsia="ja-JP"/>
        </w:rPr>
        <w:t xml:space="preserve"> or tablet</w:t>
      </w:r>
    </w:p>
    <w:p w14:paraId="5FA0F4B0" w14:textId="67332C13" w:rsidR="007F439E" w:rsidRDefault="007F439E" w:rsidP="00761BF1">
      <w:pPr>
        <w:numPr>
          <w:ilvl w:val="0"/>
          <w:numId w:val="4"/>
        </w:numPr>
        <w:spacing w:after="0" w:line="256" w:lineRule="auto"/>
        <w:contextualSpacing/>
        <w:rPr>
          <w:rFonts w:eastAsia="MS Mincho"/>
          <w:szCs w:val="24"/>
          <w:lang w:val="en-US" w:eastAsia="ja-JP"/>
        </w:rPr>
      </w:pPr>
      <w:r>
        <w:rPr>
          <w:rFonts w:eastAsia="MS Mincho"/>
          <w:szCs w:val="24"/>
          <w:lang w:val="en-US" w:eastAsia="ja-JP"/>
        </w:rPr>
        <w:t xml:space="preserve">Render </w:t>
      </w:r>
      <w:r w:rsidR="00A84AA2">
        <w:rPr>
          <w:rFonts w:eastAsia="MS Mincho"/>
          <w:szCs w:val="24"/>
          <w:lang w:val="en-US" w:eastAsia="ja-JP"/>
        </w:rPr>
        <w:t xml:space="preserve">spatial </w:t>
      </w:r>
      <w:r>
        <w:rPr>
          <w:rFonts w:eastAsia="MS Mincho"/>
          <w:szCs w:val="24"/>
          <w:lang w:val="en-US" w:eastAsia="ja-JP"/>
        </w:rPr>
        <w:t>audio based on the current viewport of the user in the 360 degree space</w:t>
      </w:r>
    </w:p>
    <w:p w14:paraId="3CD7DD7A" w14:textId="77777777" w:rsidR="00761BF1" w:rsidRPr="00761BF1" w:rsidRDefault="00761BF1" w:rsidP="00761BF1">
      <w:pPr>
        <w:keepNext/>
        <w:keepLines/>
        <w:numPr>
          <w:ilvl w:val="2"/>
          <w:numId w:val="2"/>
        </w:numPr>
        <w:overflowPunct w:val="0"/>
        <w:autoSpaceDE w:val="0"/>
        <w:autoSpaceDN w:val="0"/>
        <w:adjustRightInd w:val="0"/>
        <w:spacing w:before="120" w:after="180" w:line="240" w:lineRule="auto"/>
        <w:outlineLvl w:val="2"/>
        <w:rPr>
          <w:rFonts w:ascii="Arial" w:eastAsia="MS Mincho" w:hAnsi="Arial" w:cs="Times New Roman"/>
          <w:b/>
          <w:sz w:val="28"/>
          <w:szCs w:val="20"/>
          <w:lang w:val="en-US" w:eastAsia="ja-JP"/>
        </w:rPr>
      </w:pPr>
      <w:bookmarkStart w:id="4" w:name="_Toc488738126"/>
      <w:r w:rsidRPr="00761BF1">
        <w:rPr>
          <w:rFonts w:ascii="Arial" w:eastAsia="MS Mincho" w:hAnsi="Arial" w:cs="Times New Roman"/>
          <w:b/>
          <w:sz w:val="28"/>
          <w:szCs w:val="20"/>
          <w:lang w:val="en-US" w:eastAsia="ja-JP"/>
        </w:rPr>
        <w:t>Potential Requirements</w:t>
      </w:r>
      <w:bookmarkStart w:id="5" w:name="_GoBack"/>
      <w:bookmarkEnd w:id="4"/>
      <w:bookmarkEnd w:id="5"/>
    </w:p>
    <w:p w14:paraId="40586D7B" w14:textId="77777777" w:rsidR="00B33FE8" w:rsidRDefault="00B33FE8" w:rsidP="00B33FE8">
      <w:pPr>
        <w:numPr>
          <w:ilvl w:val="0"/>
          <w:numId w:val="4"/>
        </w:numPr>
        <w:spacing w:after="0" w:line="256" w:lineRule="auto"/>
        <w:contextualSpacing/>
        <w:rPr>
          <w:sz w:val="24"/>
          <w:szCs w:val="24"/>
          <w:lang w:val="en-US" w:eastAsia="ja-JP"/>
        </w:rPr>
      </w:pPr>
      <w:r>
        <w:rPr>
          <w:sz w:val="24"/>
          <w:szCs w:val="24"/>
          <w:lang w:val="en-US" w:eastAsia="ja-JP"/>
        </w:rPr>
        <w:t xml:space="preserve">Sufficient </w:t>
      </w:r>
      <w:r w:rsidRPr="00B33FE8">
        <w:rPr>
          <w:sz w:val="24"/>
          <w:szCs w:val="24"/>
          <w:lang w:val="en-US" w:eastAsia="ja-JP"/>
        </w:rPr>
        <w:t xml:space="preserve">SDP-based mechanisms for the negotiation of </w:t>
      </w:r>
      <w:r>
        <w:rPr>
          <w:sz w:val="24"/>
          <w:szCs w:val="24"/>
          <w:lang w:val="en-US" w:eastAsia="ja-JP"/>
        </w:rPr>
        <w:t xml:space="preserve">streaming and </w:t>
      </w:r>
      <w:r w:rsidRPr="00B33FE8">
        <w:rPr>
          <w:sz w:val="24"/>
          <w:szCs w:val="24"/>
          <w:lang w:val="en-US" w:eastAsia="ja-JP"/>
        </w:rPr>
        <w:t>VR capabilities across senders and receivers during both call setup and mid-call</w:t>
      </w:r>
    </w:p>
    <w:p w14:paraId="1B6CF18F" w14:textId="77777777" w:rsidR="007F439E" w:rsidRDefault="00B33FE8" w:rsidP="007F439E">
      <w:pPr>
        <w:numPr>
          <w:ilvl w:val="0"/>
          <w:numId w:val="4"/>
        </w:numPr>
        <w:spacing w:after="0" w:line="256" w:lineRule="auto"/>
        <w:contextualSpacing/>
        <w:rPr>
          <w:sz w:val="24"/>
          <w:szCs w:val="24"/>
          <w:lang w:val="en-US" w:eastAsia="ja-JP"/>
        </w:rPr>
      </w:pPr>
      <w:r>
        <w:rPr>
          <w:sz w:val="24"/>
          <w:szCs w:val="24"/>
          <w:lang w:val="en-US" w:eastAsia="ja-JP"/>
        </w:rPr>
        <w:t>S</w:t>
      </w:r>
      <w:r w:rsidR="007F439E" w:rsidRPr="007F439E">
        <w:rPr>
          <w:sz w:val="24"/>
          <w:szCs w:val="24"/>
          <w:lang w:val="en-US" w:eastAsia="ja-JP"/>
        </w:rPr>
        <w:t>patial audio has to be transmitted in sync and via multiple channels (to support 3D and spatial characteristics)</w:t>
      </w:r>
    </w:p>
    <w:p w14:paraId="3D7BC7AD" w14:textId="67349DB8" w:rsidR="00761BF1" w:rsidRDefault="00761BF1" w:rsidP="007F439E">
      <w:pPr>
        <w:numPr>
          <w:ilvl w:val="0"/>
          <w:numId w:val="4"/>
        </w:numPr>
        <w:spacing w:after="0" w:line="256" w:lineRule="auto"/>
        <w:contextualSpacing/>
        <w:rPr>
          <w:sz w:val="24"/>
          <w:szCs w:val="24"/>
          <w:lang w:val="en-US" w:eastAsia="ja-JP"/>
        </w:rPr>
      </w:pPr>
      <w:r w:rsidRPr="00761BF1">
        <w:rPr>
          <w:sz w:val="24"/>
          <w:szCs w:val="24"/>
          <w:lang w:val="en-US" w:eastAsia="ja-JP"/>
        </w:rPr>
        <w:t>audio/video delay shall follow the requirements of real-time communication and thus be around 150 ms camera to screen and not be more th</w:t>
      </w:r>
      <w:r w:rsidR="00A84AA2">
        <w:rPr>
          <w:sz w:val="24"/>
          <w:szCs w:val="24"/>
          <w:lang w:val="en-US" w:eastAsia="ja-JP"/>
        </w:rPr>
        <w:t>a</w:t>
      </w:r>
      <w:r w:rsidRPr="00761BF1">
        <w:rPr>
          <w:sz w:val="24"/>
          <w:szCs w:val="24"/>
          <w:lang w:val="en-US" w:eastAsia="ja-JP"/>
        </w:rPr>
        <w:t>n 300 ms</w:t>
      </w:r>
    </w:p>
    <w:p w14:paraId="7558FF3C" w14:textId="762FA3EA" w:rsidR="00395FC0" w:rsidRPr="00395FC0" w:rsidRDefault="00FD6FBB" w:rsidP="00395FC0">
      <w:pPr>
        <w:numPr>
          <w:ilvl w:val="0"/>
          <w:numId w:val="4"/>
        </w:numPr>
        <w:spacing w:after="0" w:line="256" w:lineRule="auto"/>
        <w:contextualSpacing/>
        <w:rPr>
          <w:sz w:val="24"/>
          <w:szCs w:val="24"/>
          <w:lang w:val="en-US" w:eastAsia="ja-JP"/>
        </w:rPr>
      </w:pPr>
      <w:r>
        <w:rPr>
          <w:sz w:val="24"/>
          <w:szCs w:val="24"/>
          <w:lang w:val="en-US" w:eastAsia="ja-JP"/>
        </w:rPr>
        <w:t>the network should allow a sufficient uplink bandwidth of a minimum of 22Mbps (for 2k video) up to 1Gbps (16k video) [2]</w:t>
      </w:r>
    </w:p>
    <w:p w14:paraId="50A811B0" w14:textId="77777777" w:rsidR="00234EF9" w:rsidRPr="00B33FE8" w:rsidRDefault="00234EF9" w:rsidP="00B33FE8">
      <w:pPr>
        <w:spacing w:after="0" w:line="256" w:lineRule="auto"/>
        <w:ind w:left="720"/>
        <w:contextualSpacing/>
        <w:rPr>
          <w:sz w:val="24"/>
          <w:szCs w:val="24"/>
          <w:lang w:val="en-US" w:eastAsia="ja-JP"/>
        </w:rPr>
      </w:pPr>
    </w:p>
    <w:p w14:paraId="5ABB5E9C" w14:textId="77777777" w:rsidR="00761BF1" w:rsidRPr="00761BF1" w:rsidRDefault="00761BF1" w:rsidP="00761BF1">
      <w:pPr>
        <w:tabs>
          <w:tab w:val="left" w:pos="2065"/>
        </w:tabs>
        <w:jc w:val="center"/>
        <w:rPr>
          <w:b/>
          <w:bCs/>
          <w:color w:val="000000"/>
          <w:lang w:val="en-US" w:eastAsia="ko-KR"/>
        </w:rPr>
      </w:pPr>
      <w:r w:rsidRPr="00761BF1">
        <w:rPr>
          <w:b/>
          <w:bCs/>
          <w:color w:val="000000"/>
          <w:lang w:val="en-US" w:eastAsia="ko-KR"/>
        </w:rPr>
        <w:t xml:space="preserve">*** </w:t>
      </w:r>
      <w:r w:rsidRPr="00761BF1">
        <w:rPr>
          <w:rFonts w:hint="eastAsia"/>
          <w:b/>
          <w:bCs/>
          <w:color w:val="000000"/>
          <w:lang w:val="en-US" w:eastAsia="ko-KR"/>
        </w:rPr>
        <w:t>End</w:t>
      </w:r>
      <w:r w:rsidRPr="00761BF1">
        <w:rPr>
          <w:b/>
          <w:bCs/>
          <w:color w:val="000000"/>
          <w:lang w:val="en-US" w:eastAsia="ko-KR"/>
        </w:rPr>
        <w:t xml:space="preserve"> change </w:t>
      </w:r>
      <w:r w:rsidRPr="00761BF1">
        <w:rPr>
          <w:rFonts w:hint="eastAsia"/>
          <w:b/>
          <w:bCs/>
          <w:color w:val="000000"/>
          <w:lang w:val="en-US" w:eastAsia="ko-KR"/>
        </w:rPr>
        <w:t>1</w:t>
      </w:r>
      <w:r w:rsidRPr="00761BF1">
        <w:rPr>
          <w:b/>
          <w:bCs/>
          <w:color w:val="000000"/>
          <w:lang w:val="en-US" w:eastAsia="ko-KR"/>
        </w:rPr>
        <w:t xml:space="preserve"> ***</w:t>
      </w:r>
    </w:p>
    <w:p w14:paraId="6129600F" w14:textId="77777777" w:rsidR="00761BF1" w:rsidRPr="00761BF1" w:rsidRDefault="00761BF1" w:rsidP="00761BF1">
      <w:pPr>
        <w:rPr>
          <w:rFonts w:cs="Arial"/>
          <w:bCs/>
          <w:lang w:val="en-US" w:eastAsia="ko-KR"/>
        </w:rPr>
      </w:pPr>
    </w:p>
    <w:p w14:paraId="0B57140B" w14:textId="77777777" w:rsidR="00761BF1" w:rsidRPr="00761BF1" w:rsidRDefault="00761BF1" w:rsidP="00761BF1">
      <w:pPr>
        <w:jc w:val="both"/>
        <w:rPr>
          <w:rFonts w:cs="Arial"/>
          <w:b/>
          <w:bCs/>
          <w:lang w:val="en-US" w:eastAsia="ko-KR"/>
        </w:rPr>
      </w:pPr>
      <w:r w:rsidRPr="00761BF1">
        <w:rPr>
          <w:rFonts w:cs="Arial"/>
          <w:b/>
          <w:bCs/>
          <w:lang w:val="en-US"/>
        </w:rPr>
        <w:t>References</w:t>
      </w:r>
    </w:p>
    <w:p w14:paraId="26A88F63" w14:textId="6F14992C" w:rsidR="00761BF1" w:rsidRPr="00697167" w:rsidRDefault="00761BF1" w:rsidP="00761BF1">
      <w:pPr>
        <w:pStyle w:val="BodyText2"/>
        <w:spacing w:after="120"/>
        <w:ind w:left="709" w:hanging="425"/>
        <w:rPr>
          <w:sz w:val="22"/>
          <w:szCs w:val="22"/>
        </w:rPr>
      </w:pPr>
      <w:r w:rsidRPr="00697167">
        <w:rPr>
          <w:rFonts w:hint="eastAsia"/>
          <w:bCs/>
          <w:sz w:val="22"/>
          <w:szCs w:val="22"/>
          <w:lang w:val="en-GB" w:eastAsia="ko-KR"/>
        </w:rPr>
        <w:t xml:space="preserve">[1] </w:t>
      </w:r>
      <w:r w:rsidR="00A84AA2">
        <w:rPr>
          <w:bCs/>
          <w:sz w:val="22"/>
          <w:szCs w:val="22"/>
          <w:lang w:val="en-GB" w:eastAsia="ko-KR"/>
        </w:rPr>
        <w:t xml:space="preserve">TR </w:t>
      </w:r>
      <w:r w:rsidR="00091EE5" w:rsidRPr="00091EE5">
        <w:rPr>
          <w:bCs/>
          <w:sz w:val="22"/>
          <w:szCs w:val="22"/>
          <w:lang w:val="en-GB" w:eastAsia="ko-KR"/>
        </w:rPr>
        <w:t>26.918 - Virtual Reality (VR) media services over 3GPP</w:t>
      </w:r>
      <w:r w:rsidR="00091EE5">
        <w:rPr>
          <w:bCs/>
          <w:sz w:val="22"/>
          <w:szCs w:val="22"/>
          <w:lang w:val="en-GB" w:eastAsia="ko-KR"/>
        </w:rPr>
        <w:t xml:space="preserve"> (v 2.0.0)</w:t>
      </w:r>
    </w:p>
    <w:p w14:paraId="2B9194F2" w14:textId="7F1049F9" w:rsidR="00761BF1" w:rsidRPr="00697167" w:rsidRDefault="00761BF1" w:rsidP="00761BF1">
      <w:pPr>
        <w:pStyle w:val="BodyText2"/>
        <w:spacing w:after="120"/>
        <w:ind w:left="709" w:hanging="425"/>
        <w:rPr>
          <w:rFonts w:eastAsia="MS Mincho" w:cs="Arial"/>
          <w:sz w:val="22"/>
          <w:szCs w:val="22"/>
          <w:lang w:eastAsia="ja-JP"/>
        </w:rPr>
      </w:pPr>
      <w:r w:rsidRPr="00697167">
        <w:rPr>
          <w:sz w:val="22"/>
          <w:szCs w:val="22"/>
        </w:rPr>
        <w:t>[2]</w:t>
      </w:r>
      <w:r w:rsidR="00B33FE8" w:rsidRPr="00B33FE8">
        <w:rPr>
          <w:sz w:val="22"/>
          <w:szCs w:val="22"/>
        </w:rPr>
        <w:tab/>
        <w:t>S4-170628</w:t>
      </w:r>
      <w:r w:rsidR="00B33FE8">
        <w:rPr>
          <w:sz w:val="22"/>
          <w:szCs w:val="22"/>
        </w:rPr>
        <w:t xml:space="preserve"> - </w:t>
      </w:r>
      <w:r w:rsidR="00B33FE8" w:rsidRPr="00B33FE8">
        <w:rPr>
          <w:sz w:val="22"/>
          <w:szCs w:val="22"/>
        </w:rPr>
        <w:t>FLUS Work Planning and QoS Requirements</w:t>
      </w:r>
    </w:p>
    <w:p w14:paraId="0B0BC270" w14:textId="0ADD0CD7" w:rsidR="00761BF1" w:rsidRPr="00697167" w:rsidRDefault="00761BF1" w:rsidP="00761BF1">
      <w:pPr>
        <w:pStyle w:val="BodyText2"/>
        <w:spacing w:after="120"/>
        <w:ind w:left="709" w:hanging="425"/>
        <w:rPr>
          <w:b/>
          <w:bCs/>
          <w:color w:val="000000"/>
          <w:sz w:val="22"/>
          <w:szCs w:val="22"/>
          <w:lang w:eastAsia="ko-KR"/>
        </w:rPr>
      </w:pPr>
      <w:r w:rsidRPr="00697167">
        <w:rPr>
          <w:bCs/>
          <w:sz w:val="22"/>
          <w:szCs w:val="22"/>
          <w:lang w:eastAsia="ko-KR"/>
        </w:rPr>
        <w:t xml:space="preserve">[3] </w:t>
      </w:r>
      <w:r w:rsidRPr="00697167">
        <w:rPr>
          <w:rFonts w:hint="eastAsia"/>
          <w:bCs/>
          <w:sz w:val="22"/>
          <w:szCs w:val="22"/>
          <w:lang w:val="en-GB" w:eastAsia="ko-KR"/>
        </w:rPr>
        <w:t>S4-</w:t>
      </w:r>
      <w:r w:rsidRPr="00697167">
        <w:rPr>
          <w:bCs/>
          <w:sz w:val="22"/>
          <w:szCs w:val="22"/>
          <w:lang w:val="en-GB" w:eastAsia="ko-KR"/>
        </w:rPr>
        <w:t xml:space="preserve">AHM363 </w:t>
      </w:r>
      <w:r w:rsidR="00A84AA2">
        <w:rPr>
          <w:bCs/>
          <w:sz w:val="22"/>
          <w:szCs w:val="22"/>
          <w:lang w:val="en-GB" w:eastAsia="ko-KR"/>
        </w:rPr>
        <w:t xml:space="preserve">- </w:t>
      </w:r>
      <w:r w:rsidRPr="00697167">
        <w:rPr>
          <w:rFonts w:cs="Arial"/>
          <w:sz w:val="22"/>
          <w:szCs w:val="22"/>
          <w:lang w:eastAsia="ja-JP"/>
        </w:rPr>
        <w:t>Framework for Live Uplink Streaming Permanent Document v0.3</w:t>
      </w:r>
    </w:p>
    <w:p w14:paraId="5D2EF0D8" w14:textId="77777777" w:rsidR="00EC3A33" w:rsidRPr="00761BF1" w:rsidRDefault="00EC3A33">
      <w:pPr>
        <w:rPr>
          <w:lang w:val="en-US"/>
        </w:rPr>
      </w:pPr>
    </w:p>
    <w:sectPr w:rsidR="00EC3A33" w:rsidRPr="00761BF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AD835" w14:textId="77777777" w:rsidR="00B33FE8" w:rsidRDefault="00B33FE8" w:rsidP="00DD5E02">
      <w:pPr>
        <w:spacing w:after="0" w:line="240" w:lineRule="auto"/>
      </w:pPr>
      <w:r>
        <w:separator/>
      </w:r>
    </w:p>
  </w:endnote>
  <w:endnote w:type="continuationSeparator" w:id="0">
    <w:p w14:paraId="449020CD" w14:textId="77777777" w:rsidR="00B33FE8" w:rsidRDefault="00B33FE8" w:rsidP="00DD5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5C8AE" w14:textId="77777777" w:rsidR="00B33FE8" w:rsidRDefault="00B33FE8" w:rsidP="00DD5E02">
      <w:pPr>
        <w:spacing w:after="0" w:line="240" w:lineRule="auto"/>
      </w:pPr>
      <w:r>
        <w:separator/>
      </w:r>
    </w:p>
  </w:footnote>
  <w:footnote w:type="continuationSeparator" w:id="0">
    <w:p w14:paraId="0903DE28" w14:textId="77777777" w:rsidR="00B33FE8" w:rsidRDefault="00B33FE8" w:rsidP="00DD5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93E2B" w14:textId="77777777" w:rsidR="00B33FE8" w:rsidRPr="00DD5E02" w:rsidRDefault="00B33FE8" w:rsidP="00DD5E02">
    <w:pPr>
      <w:tabs>
        <w:tab w:val="right" w:pos="9639"/>
      </w:tabs>
      <w:spacing w:after="60" w:line="240" w:lineRule="auto"/>
      <w:rPr>
        <w:b/>
        <w:lang w:val="en-US"/>
      </w:rPr>
    </w:pPr>
    <w:r w:rsidRPr="00DD5E02">
      <w:rPr>
        <w:b/>
        <w:lang w:val="en-US"/>
      </w:rPr>
      <w:t>Joint of MTSI, MBS SWG Telco #2 on FLUS</w:t>
    </w:r>
    <w:r w:rsidRPr="00DD5E02">
      <w:rPr>
        <w:rFonts w:hint="eastAsia"/>
        <w:b/>
        <w:lang w:val="en-US" w:eastAsia="ko-KR"/>
      </w:rPr>
      <w:tab/>
      <w:t xml:space="preserve">  </w:t>
    </w:r>
    <w:r w:rsidRPr="001E623A">
      <w:rPr>
        <w:b/>
        <w:lang w:val="sv-SE"/>
      </w:rPr>
      <w:t>Tdoc S4-</w:t>
    </w:r>
    <w:r>
      <w:rPr>
        <w:rFonts w:hint="eastAsia"/>
        <w:b/>
        <w:lang w:val="sv-SE" w:eastAsia="ko-KR"/>
      </w:rPr>
      <w:t>AHM373</w:t>
    </w:r>
  </w:p>
  <w:p w14:paraId="4802BE47" w14:textId="77777777" w:rsidR="00B33FE8" w:rsidRDefault="00B33FE8" w:rsidP="00DD5E02">
    <w:pPr>
      <w:pStyle w:val="CRCoverPage"/>
      <w:outlineLvl w:val="0"/>
      <w:rPr>
        <w:b/>
        <w:noProof/>
        <w:sz w:val="22"/>
        <w:szCs w:val="22"/>
        <w:lang w:eastAsia="ko-KR"/>
      </w:rPr>
    </w:pPr>
    <w:r>
      <w:rPr>
        <w:b/>
        <w:noProof/>
        <w:sz w:val="22"/>
        <w:szCs w:val="22"/>
        <w:lang w:eastAsia="ko-KR"/>
      </w:rPr>
      <w:t>23</w:t>
    </w:r>
    <w:r>
      <w:rPr>
        <w:rFonts w:hint="eastAsia"/>
        <w:b/>
        <w:noProof/>
        <w:sz w:val="22"/>
        <w:szCs w:val="22"/>
        <w:lang w:eastAsia="ko-KR"/>
      </w:rPr>
      <w:t xml:space="preserve"> </w:t>
    </w:r>
    <w:r>
      <w:rPr>
        <w:b/>
        <w:noProof/>
        <w:sz w:val="22"/>
        <w:szCs w:val="22"/>
        <w:lang w:eastAsia="ko-KR"/>
      </w:rPr>
      <w:t>August</w:t>
    </w:r>
    <w:r w:rsidRPr="00356938">
      <w:rPr>
        <w:rFonts w:hint="eastAsia"/>
        <w:b/>
        <w:noProof/>
        <w:sz w:val="22"/>
        <w:szCs w:val="22"/>
        <w:lang w:eastAsia="ko-KR"/>
      </w:rPr>
      <w:t>, 201</w:t>
    </w:r>
    <w:r>
      <w:rPr>
        <w:rFonts w:hint="eastAsia"/>
        <w:b/>
        <w:noProof/>
        <w:sz w:val="22"/>
        <w:szCs w:val="22"/>
        <w:lang w:eastAsia="ko-KR"/>
      </w:rPr>
      <w:t>7</w:t>
    </w:r>
  </w:p>
  <w:p w14:paraId="2C4A8EA6" w14:textId="77777777" w:rsidR="00B33FE8" w:rsidRPr="00DD5E02" w:rsidRDefault="00B33FE8" w:rsidP="00DD5E02">
    <w:pPr>
      <w:pStyle w:val="CRCoverPage"/>
      <w:outlineLvl w:val="0"/>
      <w:rPr>
        <w:b/>
        <w:noProof/>
        <w:sz w:val="22"/>
        <w:szCs w:val="22"/>
        <w:lang w:eastAsia="ko-K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943F6"/>
    <w:multiLevelType w:val="multilevel"/>
    <w:tmpl w:val="16E4790A"/>
    <w:lvl w:ilvl="0">
      <w:start w:val="3"/>
      <w:numFmt w:val="decimal"/>
      <w:lvlText w:val="%1"/>
      <w:lvlJc w:val="left"/>
      <w:pPr>
        <w:tabs>
          <w:tab w:val="num" w:pos="522"/>
        </w:tabs>
        <w:ind w:left="522" w:hanging="432"/>
      </w:pPr>
      <w:rPr>
        <w:rFonts w:hint="default"/>
        <w:sz w:val="32"/>
        <w:szCs w:val="32"/>
        <w:lang w:val="en-GB"/>
      </w:rPr>
    </w:lvl>
    <w:lvl w:ilvl="1">
      <w:start w:val="6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1A4324"/>
    <w:multiLevelType w:val="hybridMultilevel"/>
    <w:tmpl w:val="B5E2151A"/>
    <w:lvl w:ilvl="0" w:tplc="5E705120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E02"/>
    <w:rsid w:val="000452D2"/>
    <w:rsid w:val="00091EE5"/>
    <w:rsid w:val="001936F4"/>
    <w:rsid w:val="00234EF9"/>
    <w:rsid w:val="00395FC0"/>
    <w:rsid w:val="00504A37"/>
    <w:rsid w:val="00761BF1"/>
    <w:rsid w:val="007F439E"/>
    <w:rsid w:val="0090466D"/>
    <w:rsid w:val="009565AE"/>
    <w:rsid w:val="00A84AA2"/>
    <w:rsid w:val="00B33FE8"/>
    <w:rsid w:val="00D37D52"/>
    <w:rsid w:val="00D61580"/>
    <w:rsid w:val="00D726C4"/>
    <w:rsid w:val="00DD5E02"/>
    <w:rsid w:val="00E91745"/>
    <w:rsid w:val="00EC3A33"/>
    <w:rsid w:val="00F4765F"/>
    <w:rsid w:val="00FD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B9F34"/>
  <w15:chartTrackingRefBased/>
  <w15:docId w15:val="{BC8AAE2E-E08E-4F46-BA03-19D144160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D5E02"/>
    <w:pPr>
      <w:keepNext/>
      <w:widowControl w:val="0"/>
      <w:spacing w:after="120" w:line="240" w:lineRule="atLeast"/>
      <w:outlineLvl w:val="0"/>
    </w:pPr>
    <w:rPr>
      <w:rFonts w:ascii="Arial" w:eastAsia="Batang" w:hAnsi="Arial" w:cs="Times New Roman"/>
      <w:sz w:val="24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DD5E02"/>
    <w:pPr>
      <w:keepNext/>
      <w:spacing w:after="0" w:line="240" w:lineRule="auto"/>
      <w:outlineLvl w:val="1"/>
    </w:pPr>
    <w:rPr>
      <w:rFonts w:ascii="Times New Roman" w:eastAsia="Batang" w:hAnsi="Times New Roman" w:cs="Times New Roman"/>
      <w:sz w:val="56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DD5E02"/>
    <w:pPr>
      <w:keepNext/>
      <w:spacing w:before="240" w:after="60" w:line="240" w:lineRule="auto"/>
      <w:outlineLvl w:val="2"/>
    </w:pPr>
    <w:rPr>
      <w:rFonts w:ascii="Arial" w:eastAsia="Batang" w:hAnsi="Arial" w:cs="Times New Roman"/>
      <w:sz w:val="24"/>
      <w:szCs w:val="20"/>
      <w:lang w:val="de-DE"/>
    </w:rPr>
  </w:style>
  <w:style w:type="paragraph" w:styleId="Heading4">
    <w:name w:val="heading 4"/>
    <w:aliases w:val="H4"/>
    <w:basedOn w:val="Normal"/>
    <w:next w:val="Normal"/>
    <w:link w:val="Heading4Char"/>
    <w:qFormat/>
    <w:rsid w:val="00DD5E02"/>
    <w:pPr>
      <w:keepNext/>
      <w:spacing w:after="120" w:line="240" w:lineRule="auto"/>
      <w:jc w:val="both"/>
      <w:outlineLvl w:val="3"/>
    </w:pPr>
    <w:rPr>
      <w:rFonts w:ascii="Palatino" w:eastAsia="Batang" w:hAnsi="Palatino" w:cs="Times New Roman"/>
      <w:b/>
      <w:sz w:val="24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DD5E02"/>
    <w:pPr>
      <w:keepNext/>
      <w:spacing w:after="0" w:line="240" w:lineRule="auto"/>
      <w:jc w:val="center"/>
      <w:outlineLvl w:val="4"/>
    </w:pPr>
    <w:rPr>
      <w:rFonts w:ascii="Palatino" w:eastAsia="Batang" w:hAnsi="Palatino" w:cs="Times New Roman"/>
      <w:sz w:val="1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DD5E02"/>
    <w:pPr>
      <w:keepNext/>
      <w:spacing w:after="120" w:line="240" w:lineRule="auto"/>
      <w:jc w:val="both"/>
      <w:outlineLvl w:val="5"/>
    </w:pPr>
    <w:rPr>
      <w:rFonts w:ascii="Palatino" w:eastAsia="Batang" w:hAnsi="Palatino" w:cs="Times New Roman"/>
      <w:sz w:val="20"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DD5E02"/>
    <w:pPr>
      <w:keepNext/>
      <w:widowControl w:val="0"/>
      <w:spacing w:after="120" w:line="240" w:lineRule="atLeast"/>
      <w:jc w:val="both"/>
      <w:outlineLvl w:val="6"/>
    </w:pPr>
    <w:rPr>
      <w:rFonts w:ascii="Arial" w:eastAsia="Batang" w:hAnsi="Arial" w:cs="Times New Roman"/>
      <w:b/>
      <w:bCs/>
      <w:szCs w:val="20"/>
      <w:lang w:val="en-US"/>
    </w:rPr>
  </w:style>
  <w:style w:type="paragraph" w:styleId="Heading8">
    <w:name w:val="heading 8"/>
    <w:basedOn w:val="Normal"/>
    <w:next w:val="Normal"/>
    <w:link w:val="Heading8Char"/>
    <w:qFormat/>
    <w:rsid w:val="00DD5E02"/>
    <w:pPr>
      <w:keepNext/>
      <w:widowControl w:val="0"/>
      <w:spacing w:after="120" w:line="240" w:lineRule="atLeast"/>
      <w:jc w:val="center"/>
      <w:outlineLvl w:val="7"/>
    </w:pPr>
    <w:rPr>
      <w:rFonts w:ascii="Arial" w:eastAsia="Batang" w:hAnsi="Arial" w:cs="Times New Roman"/>
      <w:b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qFormat/>
    <w:rsid w:val="00DD5E02"/>
    <w:pPr>
      <w:keepNext/>
      <w:widowControl w:val="0"/>
      <w:tabs>
        <w:tab w:val="left" w:pos="2127"/>
      </w:tabs>
      <w:spacing w:after="120" w:line="240" w:lineRule="atLeast"/>
      <w:outlineLvl w:val="8"/>
    </w:pPr>
    <w:rPr>
      <w:rFonts w:ascii="Arial" w:eastAsia="Batang" w:hAnsi="Arial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5E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E02"/>
  </w:style>
  <w:style w:type="paragraph" w:styleId="Footer">
    <w:name w:val="footer"/>
    <w:basedOn w:val="Normal"/>
    <w:link w:val="FooterChar"/>
    <w:uiPriority w:val="99"/>
    <w:unhideWhenUsed/>
    <w:rsid w:val="00DD5E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E02"/>
  </w:style>
  <w:style w:type="paragraph" w:customStyle="1" w:styleId="CRCoverPage">
    <w:name w:val="CR Cover Page"/>
    <w:rsid w:val="00DD5E02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DD5E02"/>
    <w:rPr>
      <w:rFonts w:ascii="Arial" w:eastAsia="Batang" w:hAnsi="Arial" w:cs="Times New Roman"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D5E02"/>
    <w:rPr>
      <w:rFonts w:ascii="Times New Roman" w:eastAsia="Batang" w:hAnsi="Times New Roman" w:cs="Times New Roman"/>
      <w:sz w:val="56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DD5E02"/>
    <w:rPr>
      <w:rFonts w:ascii="Arial" w:eastAsia="Batang" w:hAnsi="Arial" w:cs="Times New Roman"/>
      <w:sz w:val="24"/>
      <w:szCs w:val="20"/>
      <w:lang w:val="de-DE"/>
    </w:rPr>
  </w:style>
  <w:style w:type="character" w:customStyle="1" w:styleId="Heading4Char">
    <w:name w:val="Heading 4 Char"/>
    <w:aliases w:val="H4 Char"/>
    <w:basedOn w:val="DefaultParagraphFont"/>
    <w:link w:val="Heading4"/>
    <w:rsid w:val="00DD5E02"/>
    <w:rPr>
      <w:rFonts w:ascii="Palatino" w:eastAsia="Batang" w:hAnsi="Palatino" w:cs="Times New Roman"/>
      <w:b/>
      <w:sz w:val="2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DD5E02"/>
    <w:rPr>
      <w:rFonts w:ascii="Palatino" w:eastAsia="Batang" w:hAnsi="Palatino" w:cs="Times New Roman"/>
      <w:sz w:val="1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DD5E02"/>
    <w:rPr>
      <w:rFonts w:ascii="Palatino" w:eastAsia="Batang" w:hAnsi="Palatino" w:cs="Times New Roman"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DD5E02"/>
    <w:rPr>
      <w:rFonts w:ascii="Arial" w:eastAsia="Batang" w:hAnsi="Arial" w:cs="Times New Roman"/>
      <w:b/>
      <w:bCs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DD5E02"/>
    <w:rPr>
      <w:rFonts w:ascii="Arial" w:eastAsia="Batang" w:hAnsi="Arial" w:cs="Times New Roman"/>
      <w:b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DD5E02"/>
    <w:rPr>
      <w:rFonts w:ascii="Arial" w:eastAsia="Batang" w:hAnsi="Arial" w:cs="Times New Roman"/>
      <w:b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E02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761BF1"/>
    <w:pPr>
      <w:tabs>
        <w:tab w:val="left" w:pos="2160"/>
      </w:tabs>
      <w:spacing w:after="0" w:line="240" w:lineRule="auto"/>
      <w:ind w:left="1267"/>
    </w:pPr>
    <w:rPr>
      <w:rFonts w:ascii="Arial" w:eastAsia="Batang" w:hAnsi="Arial" w:cs="Times New Roman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761BF1"/>
    <w:rPr>
      <w:rFonts w:ascii="Arial" w:eastAsia="Batang" w:hAnsi="Arial" w:cs="Times New Roman"/>
      <w:sz w:val="20"/>
      <w:szCs w:val="20"/>
      <w:lang w:val="en-US"/>
    </w:rPr>
  </w:style>
  <w:style w:type="paragraph" w:customStyle="1" w:styleId="B1">
    <w:name w:val="B1"/>
    <w:basedOn w:val="List"/>
    <w:link w:val="B1Char1"/>
    <w:rsid w:val="00234EF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1">
    <w:name w:val="B1 Char1"/>
    <w:link w:val="B1"/>
    <w:rsid w:val="00234EF9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234EF9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33F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3F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3F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F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F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</Words>
  <Characters>3254</Characters>
  <Application>Microsoft Office Word</Application>
  <DocSecurity>0</DocSecurity>
  <Lines>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Gunkel, S.N.B. (Simon)</dc:creator>
  <cp:keywords/>
  <dc:description/>
  <cp:lastModifiedBy>Gunkel, S.N.B. (Simon)</cp:lastModifiedBy>
  <cp:revision>2</cp:revision>
  <dcterms:created xsi:type="dcterms:W3CDTF">2017-08-21T18:11:00Z</dcterms:created>
  <dcterms:modified xsi:type="dcterms:W3CDTF">2017-08-21T18:11:00Z</dcterms:modified>
</cp:coreProperties>
</file>